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B53B01">
        <w:rPr>
          <w:rFonts w:ascii="Century Gothic" w:hAnsi="Century Gothic"/>
        </w:rPr>
        <w:t>28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B53B01">
        <w:rPr>
          <w:rFonts w:ascii="Century Gothic" w:hAnsi="Century Gothic"/>
        </w:rPr>
        <w:t>8</w:t>
      </w:r>
    </w:p>
    <w:p w:rsidR="003814AB" w:rsidRPr="00EE6219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EE6219">
        <w:rPr>
          <w:rFonts w:ascii="Century Gothic" w:hAnsi="Century Gothic"/>
          <w:b/>
        </w:rPr>
        <w:t xml:space="preserve"> </w:t>
      </w:r>
      <w:r w:rsidR="00EE6219" w:rsidRPr="00EE6219">
        <w:rPr>
          <w:rFonts w:ascii="Century Gothic" w:hAnsi="Century Gothic"/>
        </w:rPr>
        <w:t>No hay.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</w:t>
      </w:r>
      <w:r w:rsidR="008C6D54">
        <w:rPr>
          <w:rFonts w:ascii="Century Gothic" w:hAnsi="Century Gothic"/>
          <w:lang w:val="es-ES"/>
        </w:rPr>
        <w:t>s</w:t>
      </w:r>
      <w:r w:rsidR="00D1190F">
        <w:rPr>
          <w:rFonts w:ascii="Century Gothic" w:hAnsi="Century Gothic"/>
          <w:lang w:val="es-ES"/>
        </w:rPr>
        <w:t xml:space="preserve">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542BFB">
        <w:rPr>
          <w:rFonts w:ascii="Century Gothic" w:hAnsi="Century Gothic"/>
          <w:lang w:val="es-ES"/>
        </w:rPr>
        <w:t>24</w:t>
      </w:r>
      <w:r w:rsidR="006C4E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</w:t>
      </w:r>
      <w:r w:rsidR="00F511E2">
        <w:rPr>
          <w:rFonts w:ascii="Century Gothic" w:hAnsi="Century Gothic"/>
          <w:lang w:val="es-ES"/>
        </w:rPr>
        <w:t xml:space="preserve"> </w:t>
      </w:r>
      <w:r w:rsidR="00B53B01">
        <w:rPr>
          <w:rFonts w:ascii="Century Gothic" w:hAnsi="Century Gothic"/>
          <w:lang w:val="es-ES"/>
        </w:rPr>
        <w:t>mayo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B53B01">
        <w:rPr>
          <w:rFonts w:ascii="Century Gothic" w:hAnsi="Century Gothic"/>
          <w:lang w:val="es-ES"/>
        </w:rPr>
        <w:t>8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78A7" w:rsidRDefault="004C78A7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DE :</w:t>
      </w:r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A :</w:t>
      </w:r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370296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 w:rsidRPr="00370296">
        <w:rPr>
          <w:rFonts w:ascii="Century Gothic" w:hAnsi="Century Gothic"/>
          <w:lang w:val="es-ES"/>
        </w:rPr>
        <w:t xml:space="preserve">Adjunto remito a  Ud., </w:t>
      </w:r>
      <w:r w:rsidR="006C4E0D">
        <w:rPr>
          <w:rFonts w:ascii="Century Gothic" w:hAnsi="Century Gothic"/>
          <w:lang w:val="es-ES"/>
        </w:rPr>
        <w:t>antecedentes de</w:t>
      </w:r>
      <w:r w:rsidR="00542BFB">
        <w:rPr>
          <w:rFonts w:ascii="Century Gothic" w:hAnsi="Century Gothic"/>
          <w:lang w:val="es-ES"/>
        </w:rPr>
        <w:t xml:space="preserve"> la “Fundación</w:t>
      </w:r>
      <w:r w:rsidR="00B53B01">
        <w:rPr>
          <w:rFonts w:ascii="Century Gothic" w:hAnsi="Century Gothic"/>
          <w:lang w:val="es-ES"/>
        </w:rPr>
        <w:t xml:space="preserve"> Caleta de </w:t>
      </w:r>
      <w:r w:rsidR="00542BFB">
        <w:rPr>
          <w:rFonts w:ascii="Century Gothic" w:hAnsi="Century Gothic"/>
          <w:lang w:val="es-ES"/>
        </w:rPr>
        <w:t>Quintay”,</w:t>
      </w:r>
      <w:r w:rsidR="00B53B01">
        <w:rPr>
          <w:rFonts w:ascii="Century Gothic" w:hAnsi="Century Gothic"/>
          <w:lang w:val="es-ES"/>
        </w:rPr>
        <w:t xml:space="preserve"> Personalidad Jurídica otorgada mediante Decreto Nº 853 de 24 de septiembre de 1997 del Ministerio de Justicia.</w:t>
      </w:r>
    </w:p>
    <w:p w:rsidR="00542BFB" w:rsidRDefault="00542BFB" w:rsidP="002C42B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B53B01" w:rsidRPr="00B53B01" w:rsidRDefault="006C4E0D" w:rsidP="002C42BE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B53B01">
        <w:rPr>
          <w:rFonts w:ascii="Century Gothic" w:hAnsi="Century Gothic"/>
          <w:b/>
          <w:lang w:val="es-ES"/>
        </w:rPr>
        <w:t>1.-</w:t>
      </w:r>
      <w:r w:rsidR="00EE6219" w:rsidRPr="00B53B01">
        <w:rPr>
          <w:rFonts w:ascii="Century Gothic" w:hAnsi="Century Gothic"/>
          <w:b/>
          <w:lang w:val="es-ES"/>
        </w:rPr>
        <w:t xml:space="preserve"> </w:t>
      </w:r>
      <w:r w:rsidR="0075365B" w:rsidRPr="00B53B01">
        <w:rPr>
          <w:rFonts w:ascii="Century Gothic" w:hAnsi="Century Gothic"/>
          <w:b/>
          <w:lang w:val="es-ES"/>
        </w:rPr>
        <w:t>Copia</w:t>
      </w:r>
      <w:r w:rsidR="00EE6219" w:rsidRPr="00B53B01">
        <w:rPr>
          <w:rFonts w:ascii="Century Gothic" w:hAnsi="Century Gothic"/>
          <w:b/>
          <w:lang w:val="es-ES"/>
        </w:rPr>
        <w:t xml:space="preserve"> Legalizada ante Notario de </w:t>
      </w:r>
      <w:r w:rsidR="00B53B01" w:rsidRPr="00B53B01">
        <w:rPr>
          <w:rFonts w:ascii="Century Gothic" w:hAnsi="Century Gothic"/>
          <w:b/>
          <w:lang w:val="es-ES"/>
        </w:rPr>
        <w:t>Nombramiento de Directorio.</w:t>
      </w: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>Leonel Hto.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DISTRIBUCION :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r w:rsidR="00185D17">
        <w:rPr>
          <w:rFonts w:ascii="Century Gothic" w:hAnsi="Century Gothic"/>
          <w:lang w:val="es-ES"/>
        </w:rPr>
        <w:t>pzr</w:t>
      </w:r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2F" w:rsidRDefault="0097382F" w:rsidP="00870281">
      <w:pPr>
        <w:spacing w:after="0" w:line="240" w:lineRule="auto"/>
      </w:pPr>
      <w:r>
        <w:separator/>
      </w:r>
    </w:p>
  </w:endnote>
  <w:endnote w:type="continuationSeparator" w:id="1">
    <w:p w:rsidR="0097382F" w:rsidRDefault="0097382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900B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2F" w:rsidRDefault="0097382F" w:rsidP="00870281">
      <w:pPr>
        <w:spacing w:after="0" w:line="240" w:lineRule="auto"/>
      </w:pPr>
      <w:r>
        <w:separator/>
      </w:r>
    </w:p>
  </w:footnote>
  <w:footnote w:type="continuationSeparator" w:id="1">
    <w:p w:rsidR="0097382F" w:rsidRDefault="0097382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382F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4</cp:revision>
  <cp:lastPrinted>2013-03-19T18:48:00Z</cp:lastPrinted>
  <dcterms:created xsi:type="dcterms:W3CDTF">2014-06-25T13:25:00Z</dcterms:created>
  <dcterms:modified xsi:type="dcterms:W3CDTF">2018-05-24T21:35:00Z</dcterms:modified>
</cp:coreProperties>
</file>